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6197" w14:textId="77777777" w:rsidR="005950A3" w:rsidRDefault="005950A3" w:rsidP="005950A3">
      <w:pPr>
        <w:tabs>
          <w:tab w:val="left" w:pos="6237"/>
        </w:tabs>
        <w:jc w:val="center"/>
        <w:rPr>
          <w:rFonts w:ascii="Arial" w:hAnsi="Arial" w:cs="Arial"/>
          <w:b/>
          <w:bCs/>
          <w:lang w:val="en-GB"/>
        </w:rPr>
      </w:pPr>
    </w:p>
    <w:p w14:paraId="591A65E7" w14:textId="10181737" w:rsidR="00787307" w:rsidRPr="005950A3" w:rsidRDefault="005950A3" w:rsidP="005950A3">
      <w:pPr>
        <w:tabs>
          <w:tab w:val="left" w:pos="6237"/>
        </w:tabs>
        <w:jc w:val="center"/>
        <w:rPr>
          <w:rFonts w:ascii="Arial" w:hAnsi="Arial" w:cs="Arial"/>
          <w:b/>
          <w:bCs/>
          <w:lang w:val="en-GB"/>
        </w:rPr>
      </w:pPr>
      <w:r w:rsidRPr="005950A3">
        <w:rPr>
          <w:rFonts w:ascii="Arial" w:hAnsi="Arial" w:cs="Arial"/>
          <w:b/>
          <w:bCs/>
          <w:lang w:val="en-GB"/>
        </w:rPr>
        <w:t xml:space="preserve">Project </w:t>
      </w:r>
      <w:r w:rsidRPr="005950A3">
        <w:rPr>
          <w:rFonts w:ascii="Arial" w:hAnsi="Arial" w:cs="Arial"/>
          <w:b/>
          <w:bCs/>
          <w:i/>
          <w:iCs/>
          <w:lang w:val="en-GB"/>
        </w:rPr>
        <w:t>Support to the development of an Asset Management System and Asset Information System in the Railway Sector</w:t>
      </w:r>
      <w:r w:rsidRPr="005950A3">
        <w:rPr>
          <w:rFonts w:ascii="Arial" w:hAnsi="Arial" w:cs="Arial"/>
          <w:b/>
          <w:bCs/>
          <w:lang w:val="en-GB"/>
        </w:rPr>
        <w:t xml:space="preserve"> Launched</w:t>
      </w:r>
    </w:p>
    <w:p w14:paraId="5A965E76" w14:textId="55B2B5D3" w:rsidR="005950A3" w:rsidRDefault="005950A3" w:rsidP="00787307">
      <w:pPr>
        <w:tabs>
          <w:tab w:val="left" w:pos="2880"/>
          <w:tab w:val="left" w:pos="6237"/>
        </w:tabs>
        <w:ind w:left="2880" w:hanging="288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3F63B24" w14:textId="5847A599" w:rsidR="005950A3" w:rsidRPr="005950A3" w:rsidRDefault="005950A3" w:rsidP="00787307">
      <w:pPr>
        <w:tabs>
          <w:tab w:val="left" w:pos="2880"/>
          <w:tab w:val="left" w:pos="6237"/>
        </w:tabs>
        <w:ind w:left="2880" w:hanging="2880"/>
        <w:jc w:val="both"/>
        <w:rPr>
          <w:rFonts w:ascii="Arial" w:hAnsi="Arial" w:cs="Arial"/>
          <w:sz w:val="22"/>
          <w:szCs w:val="22"/>
          <w:lang w:val="en-GB"/>
        </w:rPr>
      </w:pPr>
    </w:p>
    <w:p w14:paraId="618EE8CB" w14:textId="04440399" w:rsidR="00F40B0F" w:rsidRPr="005950A3" w:rsidRDefault="005950A3" w:rsidP="005950A3">
      <w:pPr>
        <w:tabs>
          <w:tab w:val="left" w:pos="0"/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meeting held o</w:t>
      </w:r>
      <w:r w:rsidRPr="005950A3">
        <w:rPr>
          <w:rFonts w:ascii="Arial" w:hAnsi="Arial" w:cs="Arial"/>
          <w:sz w:val="22"/>
          <w:szCs w:val="22"/>
          <w:lang w:val="en-GB"/>
        </w:rPr>
        <w:t xml:space="preserve">n Monday, July 20, 2020 </w:t>
      </w:r>
      <w:r>
        <w:rPr>
          <w:rFonts w:ascii="Arial" w:hAnsi="Arial" w:cs="Arial"/>
          <w:sz w:val="22"/>
          <w:szCs w:val="22"/>
          <w:lang w:val="en-GB"/>
        </w:rPr>
        <w:t>between Ministry of Tra</w:t>
      </w:r>
      <w:r w:rsidR="00413719">
        <w:rPr>
          <w:rFonts w:ascii="Arial" w:hAnsi="Arial" w:cs="Arial"/>
          <w:sz w:val="22"/>
          <w:szCs w:val="22"/>
          <w:lang w:val="en-GB"/>
        </w:rPr>
        <w:t>nsport</w:t>
      </w:r>
      <w:r>
        <w:rPr>
          <w:rFonts w:ascii="Arial" w:hAnsi="Arial" w:cs="Arial"/>
          <w:sz w:val="22"/>
          <w:szCs w:val="22"/>
          <w:lang w:val="en-GB"/>
        </w:rPr>
        <w:t xml:space="preserve"> and Maritime Affai</w:t>
      </w:r>
      <w:r w:rsidR="009B49E2">
        <w:rPr>
          <w:rFonts w:ascii="Arial" w:hAnsi="Arial" w:cs="Arial"/>
          <w:sz w:val="22"/>
          <w:szCs w:val="22"/>
          <w:lang w:val="en-GB"/>
        </w:rPr>
        <w:t>r</w:t>
      </w:r>
      <w:r>
        <w:rPr>
          <w:rFonts w:ascii="Arial" w:hAnsi="Arial" w:cs="Arial"/>
          <w:sz w:val="22"/>
          <w:szCs w:val="22"/>
          <w:lang w:val="en-GB"/>
        </w:rPr>
        <w:t xml:space="preserve">es, </w:t>
      </w:r>
      <w:r w:rsidRPr="00056AC9">
        <w:rPr>
          <w:rFonts w:ascii="Arial" w:hAnsi="Arial" w:cs="Arial"/>
          <w:sz w:val="22"/>
          <w:szCs w:val="22"/>
        </w:rPr>
        <w:t>ŽICG</w:t>
      </w:r>
      <w:r>
        <w:rPr>
          <w:rFonts w:ascii="Arial" w:hAnsi="Arial" w:cs="Arial"/>
          <w:sz w:val="22"/>
          <w:szCs w:val="22"/>
          <w:lang w:val="en-GB"/>
        </w:rPr>
        <w:t xml:space="preserve"> and KPMG d.o.o. Belgrade marked </w:t>
      </w:r>
      <w:r w:rsidR="009B49E2">
        <w:rPr>
          <w:rFonts w:ascii="Arial" w:hAnsi="Arial" w:cs="Arial"/>
          <w:sz w:val="22"/>
          <w:szCs w:val="22"/>
          <w:lang w:val="en-GB"/>
        </w:rPr>
        <w:t xml:space="preserve">the official launching of the </w:t>
      </w:r>
      <w:r w:rsidRPr="005950A3">
        <w:rPr>
          <w:rFonts w:ascii="Arial" w:hAnsi="Arial" w:cs="Arial"/>
          <w:sz w:val="22"/>
          <w:szCs w:val="22"/>
          <w:lang w:val="en-GB"/>
        </w:rPr>
        <w:t>Project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392C1C" w:rsidRPr="000C2A99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Support to the development of an Asset Management System</w:t>
      </w:r>
      <w:r w:rsidRPr="000C2A99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</w:t>
      </w:r>
      <w:r w:rsidR="00392C1C" w:rsidRPr="000C2A99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and Asset Information System in the </w:t>
      </w:r>
      <w:r w:rsidRPr="000C2A99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R</w:t>
      </w:r>
      <w:r w:rsidR="00392C1C" w:rsidRPr="000C2A99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ailway </w:t>
      </w:r>
      <w:r w:rsidRPr="000C2A99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S</w:t>
      </w:r>
      <w:r w:rsidR="00392C1C" w:rsidRPr="000C2A99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ector</w:t>
      </w:r>
      <w:r w:rsidR="009B49E2"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sz w:val="22"/>
          <w:szCs w:val="22"/>
          <w:lang w:val="en-GB"/>
        </w:rPr>
        <w:t xml:space="preserve">The project will be implemented by the consortium </w:t>
      </w:r>
      <w:r w:rsidR="007A26A4">
        <w:rPr>
          <w:rFonts w:ascii="Arial" w:hAnsi="Arial" w:cs="Arial"/>
          <w:sz w:val="22"/>
          <w:szCs w:val="22"/>
          <w:lang w:val="en-GB"/>
        </w:rPr>
        <w:t xml:space="preserve">composed of </w:t>
      </w:r>
      <w:r>
        <w:rPr>
          <w:rFonts w:ascii="Arial" w:hAnsi="Arial" w:cs="Arial"/>
          <w:sz w:val="22"/>
          <w:szCs w:val="22"/>
          <w:lang w:val="en-GB"/>
        </w:rPr>
        <w:t>KPMG d.o.o. Belgrade</w:t>
      </w:r>
      <w:r w:rsidR="009B49E2">
        <w:rPr>
          <w:rFonts w:ascii="Arial" w:hAnsi="Arial" w:cs="Arial"/>
          <w:sz w:val="22"/>
          <w:szCs w:val="22"/>
          <w:lang w:val="en-GB"/>
        </w:rPr>
        <w:t xml:space="preserve"> and </w:t>
      </w:r>
      <w:r w:rsidR="007A26A4">
        <w:rPr>
          <w:rFonts w:ascii="Arial" w:hAnsi="Arial" w:cs="Arial"/>
          <w:sz w:val="22"/>
          <w:szCs w:val="22"/>
          <w:lang w:val="en-GB"/>
        </w:rPr>
        <w:t>KPMG d.o.o. Podgorica</w:t>
      </w:r>
      <w:r w:rsidR="00B663BA">
        <w:rPr>
          <w:rFonts w:ascii="Arial" w:hAnsi="Arial" w:cs="Arial"/>
          <w:sz w:val="22"/>
          <w:szCs w:val="22"/>
          <w:lang w:val="en-GB"/>
        </w:rPr>
        <w:t xml:space="preserve"> and</w:t>
      </w:r>
      <w:r w:rsidR="007A26A4">
        <w:rPr>
          <w:rFonts w:ascii="Arial" w:hAnsi="Arial" w:cs="Arial"/>
          <w:sz w:val="22"/>
          <w:szCs w:val="22"/>
          <w:lang w:val="en-GB"/>
        </w:rPr>
        <w:t xml:space="preserve"> </w:t>
      </w:r>
      <w:r w:rsidR="009B49E2">
        <w:rPr>
          <w:rFonts w:ascii="Arial" w:hAnsi="Arial" w:cs="Arial"/>
          <w:sz w:val="22"/>
          <w:szCs w:val="22"/>
          <w:lang w:val="en-GB"/>
        </w:rPr>
        <w:t>will last for 10 months.</w:t>
      </w:r>
    </w:p>
    <w:p w14:paraId="5B53A9A3" w14:textId="6E93F191" w:rsidR="00ED17BB" w:rsidRDefault="005950A3" w:rsidP="005950A3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The project should</w:t>
      </w:r>
      <w:r w:rsidR="00056AC9" w:rsidRPr="00056AC9">
        <w:rPr>
          <w:rFonts w:ascii="Arial" w:hAnsi="Arial" w:cs="Arial"/>
          <w:sz w:val="22"/>
          <w:szCs w:val="22"/>
        </w:rPr>
        <w:t xml:space="preserve"> facilitate the potential for economic growth in </w:t>
      </w:r>
      <w:r>
        <w:rPr>
          <w:rFonts w:ascii="Arial" w:hAnsi="Arial" w:cs="Arial"/>
          <w:sz w:val="22"/>
          <w:szCs w:val="22"/>
        </w:rPr>
        <w:t xml:space="preserve">Montenegro </w:t>
      </w:r>
      <w:r w:rsidR="00056AC9" w:rsidRPr="00056AC9">
        <w:rPr>
          <w:rFonts w:ascii="Arial" w:hAnsi="Arial" w:cs="Arial"/>
          <w:sz w:val="22"/>
          <w:szCs w:val="22"/>
        </w:rPr>
        <w:t>and in the region by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5950A3">
        <w:rPr>
          <w:rFonts w:ascii="Arial" w:hAnsi="Arial" w:cs="Arial"/>
          <w:sz w:val="22"/>
          <w:szCs w:val="22"/>
          <w:lang w:val="en-GB"/>
        </w:rPr>
        <w:t>e</w:t>
      </w:r>
      <w:r w:rsidR="00056AC9" w:rsidRPr="005950A3">
        <w:rPr>
          <w:rFonts w:ascii="Arial" w:hAnsi="Arial" w:cs="Arial"/>
          <w:sz w:val="22"/>
          <w:szCs w:val="22"/>
          <w:lang w:val="en-GB"/>
        </w:rPr>
        <w:t>n</w:t>
      </w:r>
      <w:r w:rsidR="00056AC9" w:rsidRPr="00056AC9">
        <w:rPr>
          <w:rFonts w:ascii="Arial" w:hAnsi="Arial" w:cs="Arial"/>
          <w:sz w:val="22"/>
          <w:szCs w:val="22"/>
          <w:lang w:val="en-GB"/>
        </w:rPr>
        <w:t>hancing railway infrastructure development and maintenance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9B49E2" w:rsidRPr="00056AC9">
        <w:rPr>
          <w:rFonts w:ascii="Arial" w:hAnsi="Arial" w:cs="Arial"/>
          <w:sz w:val="22"/>
          <w:szCs w:val="22"/>
        </w:rPr>
        <w:t>increasing</w:t>
      </w:r>
      <w:r w:rsidR="00056AC9" w:rsidRPr="00056AC9">
        <w:rPr>
          <w:rFonts w:ascii="Arial" w:hAnsi="Arial" w:cs="Arial"/>
          <w:sz w:val="22"/>
          <w:szCs w:val="22"/>
        </w:rPr>
        <w:t xml:space="preserve"> the competitiveness of railway transport in Montenegro, thereby increasing the potential for a transport modal shift from road to rail</w:t>
      </w:r>
      <w:r w:rsidR="00056AC9">
        <w:rPr>
          <w:rFonts w:ascii="Arial" w:hAnsi="Arial" w:cs="Arial"/>
          <w:sz w:val="22"/>
          <w:szCs w:val="22"/>
        </w:rPr>
        <w:t>.</w:t>
      </w:r>
    </w:p>
    <w:p w14:paraId="5BDFBE12" w14:textId="06065C26" w:rsidR="00056AC9" w:rsidRPr="000C2A99" w:rsidRDefault="00413719" w:rsidP="000C2A99">
      <w:pPr>
        <w:tabs>
          <w:tab w:val="left" w:pos="6237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To that end, t</w:t>
      </w:r>
      <w:r w:rsidR="005950A3">
        <w:rPr>
          <w:rFonts w:ascii="Arial" w:hAnsi="Arial" w:cs="Arial"/>
          <w:sz w:val="22"/>
          <w:szCs w:val="22"/>
        </w:rPr>
        <w:t>he project will prepare design of an Asset Management System and A</w:t>
      </w:r>
      <w:r w:rsidR="000C2A99">
        <w:rPr>
          <w:rFonts w:ascii="Arial" w:hAnsi="Arial" w:cs="Arial"/>
          <w:sz w:val="22"/>
          <w:szCs w:val="22"/>
        </w:rPr>
        <w:t xml:space="preserve">sset </w:t>
      </w:r>
      <w:r w:rsidR="005950A3">
        <w:rPr>
          <w:rFonts w:ascii="Arial" w:hAnsi="Arial" w:cs="Arial"/>
          <w:sz w:val="22"/>
          <w:szCs w:val="22"/>
        </w:rPr>
        <w:t>I</w:t>
      </w:r>
      <w:r w:rsidR="000C2A99">
        <w:rPr>
          <w:rFonts w:ascii="Arial" w:hAnsi="Arial" w:cs="Arial"/>
          <w:sz w:val="22"/>
          <w:szCs w:val="22"/>
        </w:rPr>
        <w:t xml:space="preserve">nformation </w:t>
      </w:r>
      <w:r w:rsidR="005950A3">
        <w:rPr>
          <w:rFonts w:ascii="Arial" w:hAnsi="Arial" w:cs="Arial"/>
          <w:sz w:val="22"/>
          <w:szCs w:val="22"/>
        </w:rPr>
        <w:t>S</w:t>
      </w:r>
      <w:r w:rsidR="000C2A99">
        <w:rPr>
          <w:rFonts w:ascii="Arial" w:hAnsi="Arial" w:cs="Arial"/>
          <w:sz w:val="22"/>
          <w:szCs w:val="22"/>
        </w:rPr>
        <w:t>ystem</w:t>
      </w:r>
      <w:r>
        <w:rPr>
          <w:rFonts w:ascii="Arial" w:hAnsi="Arial" w:cs="Arial"/>
          <w:sz w:val="22"/>
          <w:szCs w:val="22"/>
        </w:rPr>
        <w:t xml:space="preserve"> for </w:t>
      </w:r>
      <w:r w:rsidRPr="00056AC9">
        <w:rPr>
          <w:rFonts w:ascii="Arial" w:hAnsi="Arial" w:cs="Arial"/>
          <w:sz w:val="22"/>
          <w:szCs w:val="22"/>
        </w:rPr>
        <w:t>ŽICG</w:t>
      </w:r>
      <w:r w:rsidR="005950A3">
        <w:rPr>
          <w:rFonts w:ascii="Arial" w:hAnsi="Arial" w:cs="Arial"/>
          <w:sz w:val="22"/>
          <w:szCs w:val="22"/>
        </w:rPr>
        <w:t xml:space="preserve">, both </w:t>
      </w:r>
      <w:r w:rsidR="00056AC9" w:rsidRPr="00056AC9">
        <w:rPr>
          <w:rFonts w:ascii="Arial" w:hAnsi="Arial" w:cs="Arial"/>
          <w:sz w:val="22"/>
          <w:szCs w:val="22"/>
        </w:rPr>
        <w:t xml:space="preserve">tailored to the </w:t>
      </w:r>
      <w:r>
        <w:rPr>
          <w:rFonts w:ascii="Arial" w:hAnsi="Arial" w:cs="Arial"/>
          <w:sz w:val="22"/>
          <w:szCs w:val="22"/>
        </w:rPr>
        <w:t xml:space="preserve">specific </w:t>
      </w:r>
      <w:r w:rsidR="009B49E2">
        <w:rPr>
          <w:rFonts w:ascii="Arial" w:hAnsi="Arial" w:cs="Arial"/>
          <w:sz w:val="22"/>
          <w:szCs w:val="22"/>
        </w:rPr>
        <w:t>needs</w:t>
      </w:r>
      <w:r>
        <w:rPr>
          <w:rFonts w:ascii="Arial" w:hAnsi="Arial" w:cs="Arial"/>
          <w:sz w:val="22"/>
          <w:szCs w:val="22"/>
        </w:rPr>
        <w:t xml:space="preserve"> of the company</w:t>
      </w:r>
      <w:r w:rsidR="000C2A99">
        <w:rPr>
          <w:rFonts w:ascii="Arial" w:hAnsi="Arial" w:cs="Arial"/>
          <w:sz w:val="22"/>
          <w:szCs w:val="22"/>
        </w:rPr>
        <w:t xml:space="preserve"> and </w:t>
      </w:r>
      <w:r w:rsidR="000C2A99" w:rsidRPr="00056AC9">
        <w:rPr>
          <w:rFonts w:ascii="Arial" w:hAnsi="Arial" w:cs="Arial"/>
          <w:sz w:val="22"/>
          <w:szCs w:val="22"/>
        </w:rPr>
        <w:t>compatible with the scope and complexity of railway assets and operations in Montenegro</w:t>
      </w:r>
      <w:r>
        <w:rPr>
          <w:rFonts w:ascii="Arial" w:hAnsi="Arial" w:cs="Arial"/>
          <w:sz w:val="22"/>
          <w:szCs w:val="22"/>
        </w:rPr>
        <w:t xml:space="preserve">, proposing adjustments in different areas such as </w:t>
      </w:r>
      <w:r w:rsidR="00056AC9" w:rsidRPr="00056AC9">
        <w:rPr>
          <w:rFonts w:ascii="Arial" w:hAnsi="Arial" w:cs="Arial"/>
          <w:sz w:val="22"/>
          <w:szCs w:val="22"/>
          <w:lang w:val="en-GB"/>
        </w:rPr>
        <w:t>business procedures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056AC9" w:rsidRPr="00056AC9">
        <w:rPr>
          <w:rFonts w:ascii="Arial" w:hAnsi="Arial" w:cs="Arial"/>
          <w:sz w:val="22"/>
          <w:szCs w:val="22"/>
          <w:lang w:val="en-GB"/>
        </w:rPr>
        <w:t>staffing requirements and their training</w:t>
      </w:r>
      <w:r>
        <w:rPr>
          <w:rFonts w:ascii="Arial" w:hAnsi="Arial" w:cs="Arial"/>
          <w:sz w:val="22"/>
          <w:szCs w:val="22"/>
          <w:lang w:val="en-GB"/>
        </w:rPr>
        <w:t>, as well as h</w:t>
      </w:r>
      <w:r w:rsidR="00056AC9" w:rsidRPr="00056AC9">
        <w:rPr>
          <w:rFonts w:ascii="Arial" w:hAnsi="Arial" w:cs="Arial"/>
          <w:sz w:val="22"/>
          <w:szCs w:val="22"/>
          <w:lang w:val="en-GB"/>
        </w:rPr>
        <w:t>ardware and software requirements</w:t>
      </w:r>
      <w:r w:rsidR="000C2A99">
        <w:rPr>
          <w:rFonts w:ascii="Arial" w:hAnsi="Arial" w:cs="Arial"/>
          <w:sz w:val="22"/>
          <w:szCs w:val="22"/>
          <w:lang w:val="en-GB"/>
        </w:rPr>
        <w:t xml:space="preserve">, all </w:t>
      </w:r>
      <w:r w:rsidR="00056AC9" w:rsidRPr="00056AC9">
        <w:rPr>
          <w:rFonts w:ascii="Arial" w:hAnsi="Arial" w:cs="Arial"/>
          <w:sz w:val="22"/>
          <w:szCs w:val="22"/>
        </w:rPr>
        <w:t xml:space="preserve">necessary </w:t>
      </w:r>
      <w:r w:rsidR="000C2A99">
        <w:rPr>
          <w:rFonts w:ascii="Arial" w:hAnsi="Arial" w:cs="Arial"/>
          <w:sz w:val="22"/>
          <w:szCs w:val="22"/>
        </w:rPr>
        <w:t xml:space="preserve">for </w:t>
      </w:r>
      <w:r w:rsidR="00056AC9" w:rsidRPr="00056AC9">
        <w:rPr>
          <w:rFonts w:ascii="Arial" w:hAnsi="Arial" w:cs="Arial"/>
          <w:sz w:val="22"/>
          <w:szCs w:val="22"/>
        </w:rPr>
        <w:t>implement</w:t>
      </w:r>
      <w:r w:rsidR="000C2A99">
        <w:rPr>
          <w:rFonts w:ascii="Arial" w:hAnsi="Arial" w:cs="Arial"/>
          <w:sz w:val="22"/>
          <w:szCs w:val="22"/>
        </w:rPr>
        <w:t>ation</w:t>
      </w:r>
      <w:r w:rsidR="00056AC9" w:rsidRPr="00056AC9">
        <w:rPr>
          <w:rFonts w:ascii="Arial" w:hAnsi="Arial" w:cs="Arial"/>
          <w:sz w:val="22"/>
          <w:szCs w:val="22"/>
        </w:rPr>
        <w:t xml:space="preserve"> and sustain</w:t>
      </w:r>
      <w:r w:rsidR="000C2A99">
        <w:rPr>
          <w:rFonts w:ascii="Arial" w:hAnsi="Arial" w:cs="Arial"/>
          <w:sz w:val="22"/>
          <w:szCs w:val="22"/>
        </w:rPr>
        <w:t>ability of</w:t>
      </w:r>
      <w:r w:rsidR="00056AC9" w:rsidRPr="00056AC9">
        <w:rPr>
          <w:rFonts w:ascii="Arial" w:hAnsi="Arial" w:cs="Arial"/>
          <w:sz w:val="22"/>
          <w:szCs w:val="22"/>
        </w:rPr>
        <w:t xml:space="preserve"> </w:t>
      </w:r>
      <w:r w:rsidR="000C2A99">
        <w:rPr>
          <w:rFonts w:ascii="Arial" w:hAnsi="Arial" w:cs="Arial"/>
          <w:sz w:val="22"/>
          <w:szCs w:val="22"/>
        </w:rPr>
        <w:t>both systems</w:t>
      </w:r>
      <w:r w:rsidR="007A26A4">
        <w:rPr>
          <w:rFonts w:ascii="Arial" w:hAnsi="Arial" w:cs="Arial"/>
          <w:sz w:val="22"/>
          <w:szCs w:val="22"/>
        </w:rPr>
        <w:t xml:space="preserve"> </w:t>
      </w:r>
      <w:r w:rsidR="000C2A99">
        <w:rPr>
          <w:rFonts w:ascii="Arial" w:hAnsi="Arial" w:cs="Arial"/>
          <w:sz w:val="22"/>
          <w:szCs w:val="22"/>
        </w:rPr>
        <w:t xml:space="preserve">related to the assets of </w:t>
      </w:r>
      <w:r w:rsidR="00056AC9" w:rsidRPr="00056AC9">
        <w:rPr>
          <w:rFonts w:ascii="Arial" w:hAnsi="Arial" w:cs="Arial"/>
          <w:sz w:val="22"/>
          <w:szCs w:val="22"/>
        </w:rPr>
        <w:t xml:space="preserve">the </w:t>
      </w:r>
      <w:r w:rsidR="000C2A99" w:rsidRPr="00056AC9">
        <w:rPr>
          <w:rFonts w:ascii="Arial" w:hAnsi="Arial" w:cs="Arial"/>
          <w:sz w:val="22"/>
          <w:szCs w:val="22"/>
        </w:rPr>
        <w:t>ŽICG</w:t>
      </w:r>
      <w:r w:rsidR="00056AC9" w:rsidRPr="00056AC9">
        <w:rPr>
          <w:rFonts w:ascii="Arial" w:hAnsi="Arial" w:cs="Arial"/>
          <w:sz w:val="22"/>
          <w:szCs w:val="22"/>
        </w:rPr>
        <w:t>.</w:t>
      </w:r>
    </w:p>
    <w:p w14:paraId="1018C8C2" w14:textId="2AC19DEA" w:rsidR="008F6876" w:rsidRPr="00056AC9" w:rsidRDefault="008F6876" w:rsidP="00056AC9">
      <w:pPr>
        <w:tabs>
          <w:tab w:val="left" w:pos="2880"/>
        </w:tabs>
        <w:ind w:left="3330"/>
        <w:jc w:val="both"/>
        <w:rPr>
          <w:rFonts w:ascii="Arial" w:hAnsi="Arial" w:cs="Arial"/>
          <w:sz w:val="22"/>
          <w:szCs w:val="22"/>
          <w:lang w:val="en-GB"/>
        </w:rPr>
      </w:pPr>
    </w:p>
    <w:p w14:paraId="42859C7F" w14:textId="77777777" w:rsidR="00F40B0F" w:rsidRPr="00056AC9" w:rsidRDefault="00F40B0F" w:rsidP="00084C11">
      <w:pPr>
        <w:tabs>
          <w:tab w:val="left" w:pos="6237"/>
        </w:tabs>
        <w:ind w:left="1814"/>
        <w:rPr>
          <w:rFonts w:ascii="Arial" w:hAnsi="Arial" w:cs="Arial"/>
          <w:sz w:val="20"/>
          <w:szCs w:val="20"/>
          <w:lang w:val="en-GB"/>
        </w:rPr>
      </w:pPr>
    </w:p>
    <w:p w14:paraId="3311D09D" w14:textId="4A794B1E" w:rsidR="00B922C8" w:rsidRPr="00056AC9" w:rsidRDefault="00B922C8" w:rsidP="00935208">
      <w:pPr>
        <w:tabs>
          <w:tab w:val="left" w:pos="6237"/>
        </w:tabs>
        <w:ind w:left="1814"/>
        <w:rPr>
          <w:rFonts w:ascii="Univers 45 Light" w:hAnsi="Univers 45 Light"/>
          <w:sz w:val="20"/>
          <w:szCs w:val="20"/>
          <w:lang w:val="en-GB"/>
        </w:rPr>
      </w:pPr>
      <w:bookmarkStart w:id="0" w:name="_GoBack"/>
      <w:bookmarkEnd w:id="0"/>
    </w:p>
    <w:sectPr w:rsidR="00B922C8" w:rsidRPr="00056AC9" w:rsidSect="00B922C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4" w:right="1701" w:bottom="1134" w:left="1304" w:header="102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D5C8D" w14:textId="77777777" w:rsidR="00AB3F94" w:rsidRDefault="00AB3F94">
      <w:r>
        <w:separator/>
      </w:r>
    </w:p>
  </w:endnote>
  <w:endnote w:type="continuationSeparator" w:id="0">
    <w:p w14:paraId="4DD9D31C" w14:textId="77777777" w:rsidR="00AB3F94" w:rsidRDefault="00AB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55">
    <w:panose1 w:val="02000000000000000000"/>
    <w:charset w:val="00"/>
    <w:family w:val="auto"/>
    <w:pitch w:val="variable"/>
    <w:sig w:usb0="80000023" w:usb1="00000000" w:usb2="00000000" w:usb3="00000000" w:csb0="00000001" w:csb1="00000000"/>
  </w:font>
  <w:font w:name="Univers 45 Light">
    <w:panose1 w:val="00000000000000000000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PMG Logo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A129" w14:textId="77777777" w:rsidR="00DB797E" w:rsidRPr="00084C11" w:rsidRDefault="00DB797E">
    <w:pPr>
      <w:pStyle w:val="Footer"/>
      <w:jc w:val="center"/>
      <w:rPr>
        <w:rFonts w:ascii="Arial" w:hAnsi="Arial" w:cs="Arial"/>
        <w:szCs w:val="18"/>
      </w:rPr>
    </w:pPr>
    <w:r w:rsidRPr="00084C11">
      <w:rPr>
        <w:rFonts w:ascii="Arial" w:hAnsi="Arial" w:cs="Arial"/>
        <w:szCs w:val="18"/>
      </w:rPr>
      <w:fldChar w:fldCharType="begin"/>
    </w:r>
    <w:r w:rsidRPr="00084C11">
      <w:rPr>
        <w:rFonts w:ascii="Arial" w:hAnsi="Arial" w:cs="Arial"/>
        <w:szCs w:val="18"/>
      </w:rPr>
      <w:instrText xml:space="preserve"> PAGE   \* MERGEFORMAT </w:instrText>
    </w:r>
    <w:r w:rsidRPr="00084C11">
      <w:rPr>
        <w:rFonts w:ascii="Arial" w:hAnsi="Arial" w:cs="Arial"/>
        <w:szCs w:val="18"/>
      </w:rPr>
      <w:fldChar w:fldCharType="separate"/>
    </w:r>
    <w:r w:rsidR="000F7FC0" w:rsidRPr="00084C11">
      <w:rPr>
        <w:rFonts w:ascii="Arial" w:hAnsi="Arial" w:cs="Arial"/>
        <w:noProof/>
        <w:szCs w:val="18"/>
      </w:rPr>
      <w:t>2</w:t>
    </w:r>
    <w:r w:rsidRPr="00084C11">
      <w:rPr>
        <w:rFonts w:ascii="Arial" w:hAnsi="Arial" w:cs="Arial"/>
        <w:noProof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AC715" w14:textId="77777777" w:rsidR="00A654C3" w:rsidRDefault="00A654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797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75679" w14:textId="77777777" w:rsidR="00AB3F94" w:rsidRDefault="00AB3F94">
      <w:r>
        <w:separator/>
      </w:r>
    </w:p>
  </w:footnote>
  <w:footnote w:type="continuationSeparator" w:id="0">
    <w:p w14:paraId="0DEE85B3" w14:textId="77777777" w:rsidR="00AB3F94" w:rsidRDefault="00AB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59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802"/>
      <w:gridCol w:w="3075"/>
      <w:gridCol w:w="1276"/>
      <w:gridCol w:w="2806"/>
    </w:tblGrid>
    <w:tr w:rsidR="00211014" w:rsidRPr="009A03DE" w14:paraId="65C24287" w14:textId="77777777" w:rsidTr="00EE66CA">
      <w:tc>
        <w:tcPr>
          <w:tcW w:w="1802" w:type="dxa"/>
          <w:shd w:val="clear" w:color="auto" w:fill="auto"/>
        </w:tcPr>
        <w:p w14:paraId="774C5F70" w14:textId="77777777" w:rsidR="00211014" w:rsidRPr="009A03DE" w:rsidRDefault="00211014" w:rsidP="00211014">
          <w:pPr>
            <w:tabs>
              <w:tab w:val="left" w:pos="1418"/>
            </w:tabs>
            <w:rPr>
              <w:rFonts w:ascii="Univers 45 Light" w:hAnsi="Univers 45 Light" w:cs="Arial"/>
              <w:sz w:val="22"/>
              <w:szCs w:val="22"/>
            </w:rPr>
          </w:pPr>
          <w:proofErr w:type="spellStart"/>
          <w:r w:rsidRPr="009A03DE">
            <w:rPr>
              <w:rFonts w:ascii="KPMG Logo" w:hAnsi="KPMG Logo" w:cs="Arial"/>
              <w:color w:val="00338D"/>
              <w:sz w:val="43"/>
              <w:szCs w:val="43"/>
            </w:rPr>
            <w:t>kpmg</w:t>
          </w:r>
          <w:proofErr w:type="spellEnd"/>
        </w:p>
      </w:tc>
      <w:tc>
        <w:tcPr>
          <w:tcW w:w="3075" w:type="dxa"/>
          <w:shd w:val="clear" w:color="auto" w:fill="auto"/>
        </w:tcPr>
        <w:p w14:paraId="47F640A7" w14:textId="77777777" w:rsidR="00211014" w:rsidRPr="009A03DE" w:rsidRDefault="00211014" w:rsidP="00211014">
          <w:pPr>
            <w:tabs>
              <w:tab w:val="left" w:pos="1418"/>
            </w:tabs>
            <w:rPr>
              <w:rFonts w:ascii="Univers 45 Light" w:hAnsi="Univers 45 Light" w:cs="Arial"/>
              <w:sz w:val="22"/>
              <w:szCs w:val="22"/>
            </w:rPr>
          </w:pPr>
        </w:p>
      </w:tc>
      <w:tc>
        <w:tcPr>
          <w:tcW w:w="1276" w:type="dxa"/>
          <w:shd w:val="clear" w:color="auto" w:fill="auto"/>
        </w:tcPr>
        <w:p w14:paraId="4D1B0EF9" w14:textId="77777777" w:rsidR="00211014" w:rsidRPr="009A03DE" w:rsidRDefault="00211014" w:rsidP="00211014">
          <w:pPr>
            <w:tabs>
              <w:tab w:val="left" w:pos="1418"/>
            </w:tabs>
            <w:rPr>
              <w:rFonts w:ascii="Univers 45 Light" w:hAnsi="Univers 45 Light" w:cs="Arial"/>
              <w:sz w:val="22"/>
              <w:szCs w:val="22"/>
            </w:rPr>
          </w:pPr>
        </w:p>
      </w:tc>
      <w:tc>
        <w:tcPr>
          <w:tcW w:w="2806" w:type="dxa"/>
          <w:shd w:val="clear" w:color="auto" w:fill="auto"/>
        </w:tcPr>
        <w:p w14:paraId="221A4B2A" w14:textId="77777777" w:rsidR="00211014" w:rsidRPr="009A03DE" w:rsidRDefault="00211014" w:rsidP="00211014">
          <w:pPr>
            <w:tabs>
              <w:tab w:val="left" w:pos="1418"/>
            </w:tabs>
            <w:rPr>
              <w:rFonts w:ascii="Univers 45 Light" w:hAnsi="Univers 45 Light" w:cs="Arial"/>
              <w:sz w:val="22"/>
              <w:szCs w:val="22"/>
            </w:rPr>
          </w:pPr>
        </w:p>
      </w:tc>
    </w:tr>
    <w:tr w:rsidR="00211014" w:rsidRPr="009A03DE" w14:paraId="02DDE611" w14:textId="77777777" w:rsidTr="00EE66CA">
      <w:trPr>
        <w:trHeight w:val="907"/>
      </w:trPr>
      <w:tc>
        <w:tcPr>
          <w:tcW w:w="1802" w:type="dxa"/>
          <w:shd w:val="clear" w:color="auto" w:fill="auto"/>
        </w:tcPr>
        <w:p w14:paraId="687F1EB1" w14:textId="77777777" w:rsidR="00211014" w:rsidRPr="009A03DE" w:rsidRDefault="00211014" w:rsidP="00211014">
          <w:pPr>
            <w:tabs>
              <w:tab w:val="left" w:pos="1418"/>
            </w:tabs>
            <w:rPr>
              <w:rFonts w:ascii="Univers 45 Light" w:hAnsi="Univers 45 Light" w:cs="Arial"/>
              <w:sz w:val="22"/>
              <w:szCs w:val="22"/>
            </w:rPr>
          </w:pPr>
        </w:p>
      </w:tc>
      <w:tc>
        <w:tcPr>
          <w:tcW w:w="3075" w:type="dxa"/>
          <w:shd w:val="clear" w:color="auto" w:fill="auto"/>
        </w:tcPr>
        <w:p w14:paraId="6FC94A7C" w14:textId="77777777" w:rsidR="00211014" w:rsidRPr="009A03DE" w:rsidRDefault="00211014" w:rsidP="00211014">
          <w:pPr>
            <w:tabs>
              <w:tab w:val="left" w:pos="1418"/>
            </w:tabs>
            <w:rPr>
              <w:rFonts w:ascii="Univers 45 Light" w:hAnsi="Univers 45 Light" w:cs="Arial"/>
              <w:sz w:val="22"/>
              <w:szCs w:val="22"/>
            </w:rPr>
          </w:pPr>
        </w:p>
      </w:tc>
      <w:tc>
        <w:tcPr>
          <w:tcW w:w="1276" w:type="dxa"/>
          <w:shd w:val="clear" w:color="auto" w:fill="auto"/>
        </w:tcPr>
        <w:p w14:paraId="183B5D40" w14:textId="77777777" w:rsidR="00211014" w:rsidRPr="009A03DE" w:rsidRDefault="00211014" w:rsidP="00211014">
          <w:pPr>
            <w:tabs>
              <w:tab w:val="left" w:pos="1418"/>
            </w:tabs>
            <w:rPr>
              <w:rFonts w:ascii="Univers 45 Light" w:hAnsi="Univers 45 Light" w:cs="Arial"/>
              <w:sz w:val="22"/>
              <w:szCs w:val="22"/>
            </w:rPr>
          </w:pPr>
        </w:p>
      </w:tc>
      <w:tc>
        <w:tcPr>
          <w:tcW w:w="2806" w:type="dxa"/>
          <w:shd w:val="clear" w:color="auto" w:fill="auto"/>
        </w:tcPr>
        <w:p w14:paraId="387530CC" w14:textId="77777777" w:rsidR="00211014" w:rsidRPr="009A03DE" w:rsidRDefault="00211014" w:rsidP="00211014">
          <w:pPr>
            <w:tabs>
              <w:tab w:val="left" w:pos="1418"/>
            </w:tabs>
            <w:rPr>
              <w:rFonts w:ascii="Univers 45 Light" w:hAnsi="Univers 45 Light" w:cs="Arial"/>
              <w:sz w:val="22"/>
              <w:szCs w:val="22"/>
            </w:rPr>
          </w:pPr>
        </w:p>
      </w:tc>
    </w:tr>
    <w:tr w:rsidR="00211014" w:rsidRPr="009A03DE" w14:paraId="10CF4DC7" w14:textId="77777777" w:rsidTr="00EE66CA">
      <w:tc>
        <w:tcPr>
          <w:tcW w:w="1802" w:type="dxa"/>
          <w:shd w:val="clear" w:color="auto" w:fill="auto"/>
        </w:tcPr>
        <w:p w14:paraId="15CFD97E" w14:textId="77777777" w:rsidR="00211014" w:rsidRPr="00F80176" w:rsidRDefault="00211014" w:rsidP="00211014">
          <w:pPr>
            <w:tabs>
              <w:tab w:val="left" w:pos="1418"/>
            </w:tabs>
            <w:rPr>
              <w:rFonts w:ascii="Univers 45 Light" w:hAnsi="Univers 45 Light" w:cs="Arial"/>
              <w:sz w:val="22"/>
              <w:szCs w:val="22"/>
              <w:lang w:val="sr-Latn-RS"/>
            </w:rPr>
          </w:pPr>
        </w:p>
      </w:tc>
      <w:tc>
        <w:tcPr>
          <w:tcW w:w="3075" w:type="dxa"/>
          <w:shd w:val="clear" w:color="auto" w:fill="auto"/>
        </w:tcPr>
        <w:p w14:paraId="61D77CE8" w14:textId="77777777" w:rsidR="00211014" w:rsidRPr="00F80176" w:rsidRDefault="00211014" w:rsidP="00211014">
          <w:pPr>
            <w:tabs>
              <w:tab w:val="left" w:pos="1418"/>
            </w:tabs>
            <w:spacing w:line="250" w:lineRule="atLeast"/>
            <w:rPr>
              <w:rFonts w:ascii="Univers 45 Light" w:hAnsi="Univers 45 Light" w:cs="Arial"/>
              <w:sz w:val="22"/>
              <w:szCs w:val="22"/>
              <w:lang w:val="sr-Latn-RS"/>
            </w:rPr>
          </w:pPr>
        </w:p>
      </w:tc>
      <w:tc>
        <w:tcPr>
          <w:tcW w:w="1276" w:type="dxa"/>
          <w:shd w:val="clear" w:color="auto" w:fill="auto"/>
        </w:tcPr>
        <w:p w14:paraId="22DFC1BA" w14:textId="77777777" w:rsidR="00211014" w:rsidRPr="00F80176" w:rsidRDefault="00211014" w:rsidP="00211014">
          <w:pPr>
            <w:tabs>
              <w:tab w:val="left" w:pos="1418"/>
            </w:tabs>
            <w:spacing w:line="250" w:lineRule="atLeast"/>
            <w:rPr>
              <w:rFonts w:ascii="Univers 45 Light" w:hAnsi="Univers 45 Light" w:cs="Arial"/>
              <w:sz w:val="22"/>
              <w:szCs w:val="22"/>
              <w:lang w:val="sr-Latn-RS"/>
            </w:rPr>
          </w:pPr>
        </w:p>
      </w:tc>
      <w:tc>
        <w:tcPr>
          <w:tcW w:w="2806" w:type="dxa"/>
          <w:shd w:val="clear" w:color="auto" w:fill="auto"/>
        </w:tcPr>
        <w:p w14:paraId="7D17B031" w14:textId="77777777" w:rsidR="00211014" w:rsidRPr="00F80176" w:rsidRDefault="00211014" w:rsidP="00211014">
          <w:pPr>
            <w:tabs>
              <w:tab w:val="left" w:pos="1418"/>
            </w:tabs>
            <w:spacing w:line="250" w:lineRule="atLeast"/>
            <w:rPr>
              <w:rFonts w:ascii="Univers 45 Light" w:hAnsi="Univers 45 Light" w:cs="Arial"/>
              <w:sz w:val="22"/>
              <w:szCs w:val="22"/>
              <w:lang w:val="sr-Latn-RS"/>
            </w:rPr>
          </w:pPr>
        </w:p>
      </w:tc>
    </w:tr>
  </w:tbl>
  <w:p w14:paraId="32F0D80F" w14:textId="43AE5138" w:rsidR="00A654C3" w:rsidRPr="00DB797E" w:rsidRDefault="00A654C3" w:rsidP="0063568E">
    <w:pPr>
      <w:pStyle w:val="KPMGPhone"/>
      <w:spacing w:line="240" w:lineRule="atLeast"/>
      <w:rPr>
        <w:rFonts w:ascii="KPMG Logo" w:hAnsi="KPMG Logo"/>
        <w:color w:val="00338D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62C73" w14:textId="77777777" w:rsidR="00A654C3" w:rsidRPr="00DB797E" w:rsidRDefault="00DB797E" w:rsidP="00A654C3">
    <w:pPr>
      <w:pStyle w:val="Header"/>
      <w:spacing w:line="240" w:lineRule="auto"/>
      <w:jc w:val="left"/>
      <w:rPr>
        <w:rFonts w:ascii="KPMG Logo" w:hAnsi="KPMG Logo"/>
        <w:i w:val="0"/>
        <w:sz w:val="24"/>
      </w:rPr>
    </w:pPr>
    <w:proofErr w:type="spellStart"/>
    <w:r>
      <w:rPr>
        <w:rFonts w:ascii="KPMG Logo" w:hAnsi="KPMG Logo" w:cs="Arial"/>
        <w:i w:val="0"/>
        <w:color w:val="00338D"/>
        <w:sz w:val="24"/>
      </w:rPr>
      <w:t>kpmg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28C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1C9"/>
    <w:multiLevelType w:val="hybridMultilevel"/>
    <w:tmpl w:val="9092C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7816"/>
    <w:multiLevelType w:val="hybridMultilevel"/>
    <w:tmpl w:val="7B26E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096B"/>
    <w:multiLevelType w:val="hybridMultilevel"/>
    <w:tmpl w:val="CBC6E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83437"/>
    <w:multiLevelType w:val="hybridMultilevel"/>
    <w:tmpl w:val="950EA088"/>
    <w:lvl w:ilvl="0" w:tplc="83721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740"/>
    <w:multiLevelType w:val="hybridMultilevel"/>
    <w:tmpl w:val="87CE77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91D320C"/>
    <w:multiLevelType w:val="hybridMultilevel"/>
    <w:tmpl w:val="1C2C0612"/>
    <w:lvl w:ilvl="0" w:tplc="97F667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D70832"/>
    <w:multiLevelType w:val="hybridMultilevel"/>
    <w:tmpl w:val="C660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20F47"/>
    <w:multiLevelType w:val="hybridMultilevel"/>
    <w:tmpl w:val="7A50F47E"/>
    <w:lvl w:ilvl="0" w:tplc="DCEE1C0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E596590"/>
    <w:multiLevelType w:val="singleLevel"/>
    <w:tmpl w:val="6BF408A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1F2D32D7"/>
    <w:multiLevelType w:val="hybridMultilevel"/>
    <w:tmpl w:val="0C0EE004"/>
    <w:lvl w:ilvl="0" w:tplc="DCEE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B54E9"/>
    <w:multiLevelType w:val="hybridMultilevel"/>
    <w:tmpl w:val="559C9CC6"/>
    <w:lvl w:ilvl="0" w:tplc="00A89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67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C0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E8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C5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AC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AD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6B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996AEE"/>
    <w:multiLevelType w:val="hybridMultilevel"/>
    <w:tmpl w:val="50CE89CC"/>
    <w:lvl w:ilvl="0" w:tplc="36EE9C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182934"/>
    <w:multiLevelType w:val="hybridMultilevel"/>
    <w:tmpl w:val="01F431CC"/>
    <w:lvl w:ilvl="0" w:tplc="DCEE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5B89"/>
    <w:multiLevelType w:val="hybridMultilevel"/>
    <w:tmpl w:val="CE6491F6"/>
    <w:lvl w:ilvl="0" w:tplc="DCEE1C0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7A7371E"/>
    <w:multiLevelType w:val="hybridMultilevel"/>
    <w:tmpl w:val="7CC40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DF5F94"/>
    <w:multiLevelType w:val="hybridMultilevel"/>
    <w:tmpl w:val="DE5E7194"/>
    <w:lvl w:ilvl="0" w:tplc="DCEE1C0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5697F48"/>
    <w:multiLevelType w:val="singleLevel"/>
    <w:tmpl w:val="FFFFFFFF"/>
    <w:lvl w:ilvl="0">
      <w:numFmt w:val="decimal"/>
      <w:pStyle w:val="Heading1"/>
      <w:lvlText w:val="%1"/>
      <w:legacy w:legacy="1" w:legacySpace="0" w:legacyIndent="0"/>
      <w:lvlJc w:val="left"/>
      <w:rPr>
        <w:rFonts w:ascii="Tms Rmn" w:hAnsi="Tms Rmn" w:hint="default"/>
      </w:rPr>
    </w:lvl>
  </w:abstractNum>
  <w:abstractNum w:abstractNumId="18" w15:restartNumberingAfterBreak="0">
    <w:nsid w:val="47F42628"/>
    <w:multiLevelType w:val="singleLevel"/>
    <w:tmpl w:val="FFFFFFFF"/>
    <w:lvl w:ilvl="0">
      <w:numFmt w:val="decimal"/>
      <w:pStyle w:val="Heading2"/>
      <w:lvlText w:val="%1"/>
      <w:legacy w:legacy="1" w:legacySpace="0" w:legacyIndent="0"/>
      <w:lvlJc w:val="left"/>
      <w:rPr>
        <w:rFonts w:ascii="Tms Rmn" w:hAnsi="Tms Rmn" w:hint="default"/>
      </w:rPr>
    </w:lvl>
  </w:abstractNum>
  <w:abstractNum w:abstractNumId="19" w15:restartNumberingAfterBreak="0">
    <w:nsid w:val="4E6D7A05"/>
    <w:multiLevelType w:val="hybridMultilevel"/>
    <w:tmpl w:val="B8AAF612"/>
    <w:lvl w:ilvl="0" w:tplc="9C029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236F9"/>
    <w:multiLevelType w:val="hybridMultilevel"/>
    <w:tmpl w:val="B7BAD7BE"/>
    <w:lvl w:ilvl="0" w:tplc="5ADE73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E16DB3"/>
    <w:multiLevelType w:val="hybridMultilevel"/>
    <w:tmpl w:val="863E87E0"/>
    <w:lvl w:ilvl="0" w:tplc="DCEE1C0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44D50B2"/>
    <w:multiLevelType w:val="hybridMultilevel"/>
    <w:tmpl w:val="97BE032C"/>
    <w:lvl w:ilvl="0" w:tplc="148A4BF6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74703"/>
    <w:multiLevelType w:val="hybridMultilevel"/>
    <w:tmpl w:val="4B323698"/>
    <w:lvl w:ilvl="0" w:tplc="DCEE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4303E"/>
    <w:multiLevelType w:val="hybridMultilevel"/>
    <w:tmpl w:val="A190A3A8"/>
    <w:lvl w:ilvl="0" w:tplc="F3B8A5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3B352F"/>
    <w:multiLevelType w:val="hybridMultilevel"/>
    <w:tmpl w:val="14E854C8"/>
    <w:lvl w:ilvl="0" w:tplc="D9FAF2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02021"/>
    <w:multiLevelType w:val="hybridMultilevel"/>
    <w:tmpl w:val="02AE2764"/>
    <w:lvl w:ilvl="0" w:tplc="91780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47AC5"/>
    <w:multiLevelType w:val="hybridMultilevel"/>
    <w:tmpl w:val="C5C0E65C"/>
    <w:lvl w:ilvl="0" w:tplc="3FF408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CC2482"/>
    <w:multiLevelType w:val="hybridMultilevel"/>
    <w:tmpl w:val="D1AA010A"/>
    <w:lvl w:ilvl="0" w:tplc="44BAE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C49A6"/>
    <w:multiLevelType w:val="hybridMultilevel"/>
    <w:tmpl w:val="93DC0D2E"/>
    <w:lvl w:ilvl="0" w:tplc="C5D40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9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2"/>
  </w:num>
  <w:num w:numId="9">
    <w:abstractNumId w:val="2"/>
  </w:num>
  <w:num w:numId="10">
    <w:abstractNumId w:val="20"/>
  </w:num>
  <w:num w:numId="11">
    <w:abstractNumId w:val="1"/>
  </w:num>
  <w:num w:numId="12">
    <w:abstractNumId w:val="7"/>
  </w:num>
  <w:num w:numId="13">
    <w:abstractNumId w:val="29"/>
  </w:num>
  <w:num w:numId="14">
    <w:abstractNumId w:val="6"/>
  </w:num>
  <w:num w:numId="15">
    <w:abstractNumId w:val="24"/>
  </w:num>
  <w:num w:numId="16">
    <w:abstractNumId w:val="4"/>
  </w:num>
  <w:num w:numId="17">
    <w:abstractNumId w:val="25"/>
  </w:num>
  <w:num w:numId="18">
    <w:abstractNumId w:val="27"/>
  </w:num>
  <w:num w:numId="19">
    <w:abstractNumId w:val="12"/>
  </w:num>
  <w:num w:numId="20">
    <w:abstractNumId w:val="28"/>
  </w:num>
  <w:num w:numId="21">
    <w:abstractNumId w:val="26"/>
  </w:num>
  <w:num w:numId="22">
    <w:abstractNumId w:val="8"/>
  </w:num>
  <w:num w:numId="23">
    <w:abstractNumId w:val="16"/>
  </w:num>
  <w:num w:numId="24">
    <w:abstractNumId w:val="14"/>
  </w:num>
  <w:num w:numId="25">
    <w:abstractNumId w:val="10"/>
  </w:num>
  <w:num w:numId="26">
    <w:abstractNumId w:val="13"/>
  </w:num>
  <w:num w:numId="27">
    <w:abstractNumId w:val="23"/>
  </w:num>
  <w:num w:numId="28">
    <w:abstractNumId w:val="5"/>
  </w:num>
  <w:num w:numId="29">
    <w:abstractNumId w:val="2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113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38C"/>
    <w:rsid w:val="00005C84"/>
    <w:rsid w:val="00026B46"/>
    <w:rsid w:val="000360CD"/>
    <w:rsid w:val="000455F3"/>
    <w:rsid w:val="00056AC9"/>
    <w:rsid w:val="00064D94"/>
    <w:rsid w:val="000743BB"/>
    <w:rsid w:val="000745B1"/>
    <w:rsid w:val="00074BCC"/>
    <w:rsid w:val="00084C11"/>
    <w:rsid w:val="00094071"/>
    <w:rsid w:val="000C2A99"/>
    <w:rsid w:val="000C6F59"/>
    <w:rsid w:val="000F7FC0"/>
    <w:rsid w:val="00117663"/>
    <w:rsid w:val="00135F52"/>
    <w:rsid w:val="0018128A"/>
    <w:rsid w:val="00184FC0"/>
    <w:rsid w:val="00193007"/>
    <w:rsid w:val="001A1665"/>
    <w:rsid w:val="001B4D2B"/>
    <w:rsid w:val="001D7044"/>
    <w:rsid w:val="001E069C"/>
    <w:rsid w:val="001E23A2"/>
    <w:rsid w:val="001E5253"/>
    <w:rsid w:val="00204A74"/>
    <w:rsid w:val="00211014"/>
    <w:rsid w:val="0021476E"/>
    <w:rsid w:val="00227A98"/>
    <w:rsid w:val="002402F3"/>
    <w:rsid w:val="002432CD"/>
    <w:rsid w:val="002449EF"/>
    <w:rsid w:val="00247B4C"/>
    <w:rsid w:val="002622F0"/>
    <w:rsid w:val="002A34D2"/>
    <w:rsid w:val="002C0DB5"/>
    <w:rsid w:val="002C5F30"/>
    <w:rsid w:val="002E0285"/>
    <w:rsid w:val="002E4B9F"/>
    <w:rsid w:val="002E638C"/>
    <w:rsid w:val="003028A3"/>
    <w:rsid w:val="00312944"/>
    <w:rsid w:val="00315175"/>
    <w:rsid w:val="003215D6"/>
    <w:rsid w:val="0032744E"/>
    <w:rsid w:val="00337B30"/>
    <w:rsid w:val="00354060"/>
    <w:rsid w:val="00354791"/>
    <w:rsid w:val="00387842"/>
    <w:rsid w:val="00392C1C"/>
    <w:rsid w:val="003B0E16"/>
    <w:rsid w:val="003B6415"/>
    <w:rsid w:val="003B7111"/>
    <w:rsid w:val="003C032D"/>
    <w:rsid w:val="003C1544"/>
    <w:rsid w:val="004008CC"/>
    <w:rsid w:val="00400E81"/>
    <w:rsid w:val="00413719"/>
    <w:rsid w:val="0043190B"/>
    <w:rsid w:val="0044737E"/>
    <w:rsid w:val="004710B1"/>
    <w:rsid w:val="004942CE"/>
    <w:rsid w:val="004C1559"/>
    <w:rsid w:val="004C6DDF"/>
    <w:rsid w:val="004E6AC5"/>
    <w:rsid w:val="004F6DAB"/>
    <w:rsid w:val="004F7DAD"/>
    <w:rsid w:val="00511B45"/>
    <w:rsid w:val="005235E8"/>
    <w:rsid w:val="00547904"/>
    <w:rsid w:val="00552AC7"/>
    <w:rsid w:val="005543BE"/>
    <w:rsid w:val="00563018"/>
    <w:rsid w:val="00563F85"/>
    <w:rsid w:val="00565F88"/>
    <w:rsid w:val="00574A68"/>
    <w:rsid w:val="00592128"/>
    <w:rsid w:val="00593192"/>
    <w:rsid w:val="005950A3"/>
    <w:rsid w:val="005A7F18"/>
    <w:rsid w:val="005B6691"/>
    <w:rsid w:val="005C3C76"/>
    <w:rsid w:val="005D341F"/>
    <w:rsid w:val="005E237D"/>
    <w:rsid w:val="005E308E"/>
    <w:rsid w:val="005F3F15"/>
    <w:rsid w:val="005F6FAB"/>
    <w:rsid w:val="00630232"/>
    <w:rsid w:val="0063568E"/>
    <w:rsid w:val="006449B1"/>
    <w:rsid w:val="006518E2"/>
    <w:rsid w:val="00652B73"/>
    <w:rsid w:val="006561F5"/>
    <w:rsid w:val="006653FB"/>
    <w:rsid w:val="00680864"/>
    <w:rsid w:val="00683C3E"/>
    <w:rsid w:val="0069049E"/>
    <w:rsid w:val="006C5393"/>
    <w:rsid w:val="006C79C9"/>
    <w:rsid w:val="006D737F"/>
    <w:rsid w:val="006E7B08"/>
    <w:rsid w:val="006F3D6A"/>
    <w:rsid w:val="00701EF5"/>
    <w:rsid w:val="007051DC"/>
    <w:rsid w:val="007060D2"/>
    <w:rsid w:val="0071412D"/>
    <w:rsid w:val="007306BA"/>
    <w:rsid w:val="00765A69"/>
    <w:rsid w:val="007701BF"/>
    <w:rsid w:val="007759D4"/>
    <w:rsid w:val="00782E44"/>
    <w:rsid w:val="00787307"/>
    <w:rsid w:val="00792A53"/>
    <w:rsid w:val="007A26A4"/>
    <w:rsid w:val="007A2B2F"/>
    <w:rsid w:val="007C2F0F"/>
    <w:rsid w:val="00823133"/>
    <w:rsid w:val="00823C4D"/>
    <w:rsid w:val="00832E5B"/>
    <w:rsid w:val="008458A8"/>
    <w:rsid w:val="00873EF0"/>
    <w:rsid w:val="0088153A"/>
    <w:rsid w:val="0089484F"/>
    <w:rsid w:val="008A76E0"/>
    <w:rsid w:val="008B367D"/>
    <w:rsid w:val="008C02EE"/>
    <w:rsid w:val="008C1577"/>
    <w:rsid w:val="008C39C1"/>
    <w:rsid w:val="008D0B84"/>
    <w:rsid w:val="008D746D"/>
    <w:rsid w:val="008E4CC3"/>
    <w:rsid w:val="008F4306"/>
    <w:rsid w:val="008F6876"/>
    <w:rsid w:val="00915F5F"/>
    <w:rsid w:val="00926ED9"/>
    <w:rsid w:val="00927029"/>
    <w:rsid w:val="00935208"/>
    <w:rsid w:val="00962717"/>
    <w:rsid w:val="0096742F"/>
    <w:rsid w:val="00967B6D"/>
    <w:rsid w:val="0099749B"/>
    <w:rsid w:val="009A03DE"/>
    <w:rsid w:val="009A05FA"/>
    <w:rsid w:val="009A427A"/>
    <w:rsid w:val="009B49E2"/>
    <w:rsid w:val="009B5926"/>
    <w:rsid w:val="009C03DC"/>
    <w:rsid w:val="009D383F"/>
    <w:rsid w:val="009E37F7"/>
    <w:rsid w:val="009F2491"/>
    <w:rsid w:val="00A35788"/>
    <w:rsid w:val="00A654C3"/>
    <w:rsid w:val="00AA20A8"/>
    <w:rsid w:val="00AA6907"/>
    <w:rsid w:val="00AB3F94"/>
    <w:rsid w:val="00AC42ED"/>
    <w:rsid w:val="00AC55FF"/>
    <w:rsid w:val="00AD23A2"/>
    <w:rsid w:val="00AF6467"/>
    <w:rsid w:val="00B16E88"/>
    <w:rsid w:val="00B20E0B"/>
    <w:rsid w:val="00B21E15"/>
    <w:rsid w:val="00B31B01"/>
    <w:rsid w:val="00B33235"/>
    <w:rsid w:val="00B37754"/>
    <w:rsid w:val="00B54A5B"/>
    <w:rsid w:val="00B663BA"/>
    <w:rsid w:val="00B67199"/>
    <w:rsid w:val="00B82A43"/>
    <w:rsid w:val="00B87B50"/>
    <w:rsid w:val="00B87D39"/>
    <w:rsid w:val="00B922C8"/>
    <w:rsid w:val="00BA3755"/>
    <w:rsid w:val="00BA7EDF"/>
    <w:rsid w:val="00BB51EF"/>
    <w:rsid w:val="00BD43B0"/>
    <w:rsid w:val="00C020A8"/>
    <w:rsid w:val="00C1276D"/>
    <w:rsid w:val="00C148EC"/>
    <w:rsid w:val="00C15042"/>
    <w:rsid w:val="00C17932"/>
    <w:rsid w:val="00C210D6"/>
    <w:rsid w:val="00C22041"/>
    <w:rsid w:val="00C2351D"/>
    <w:rsid w:val="00C33A3C"/>
    <w:rsid w:val="00C40FC6"/>
    <w:rsid w:val="00C42DE1"/>
    <w:rsid w:val="00C45B24"/>
    <w:rsid w:val="00C47271"/>
    <w:rsid w:val="00C81B4B"/>
    <w:rsid w:val="00C84A3E"/>
    <w:rsid w:val="00C92976"/>
    <w:rsid w:val="00C93E6D"/>
    <w:rsid w:val="00C9467D"/>
    <w:rsid w:val="00CD6325"/>
    <w:rsid w:val="00CD7C2E"/>
    <w:rsid w:val="00CE5687"/>
    <w:rsid w:val="00CF49E3"/>
    <w:rsid w:val="00D1513D"/>
    <w:rsid w:val="00D2027F"/>
    <w:rsid w:val="00D20A34"/>
    <w:rsid w:val="00D2225D"/>
    <w:rsid w:val="00D34214"/>
    <w:rsid w:val="00D6013A"/>
    <w:rsid w:val="00D701DF"/>
    <w:rsid w:val="00D85219"/>
    <w:rsid w:val="00DB4243"/>
    <w:rsid w:val="00DB797E"/>
    <w:rsid w:val="00DC1492"/>
    <w:rsid w:val="00DD5AA4"/>
    <w:rsid w:val="00E02301"/>
    <w:rsid w:val="00E13DAB"/>
    <w:rsid w:val="00E15D11"/>
    <w:rsid w:val="00E15FF9"/>
    <w:rsid w:val="00E17B1F"/>
    <w:rsid w:val="00E21960"/>
    <w:rsid w:val="00E63BA1"/>
    <w:rsid w:val="00E86883"/>
    <w:rsid w:val="00E91B3C"/>
    <w:rsid w:val="00EA2EED"/>
    <w:rsid w:val="00EA5D08"/>
    <w:rsid w:val="00ED17BB"/>
    <w:rsid w:val="00ED2649"/>
    <w:rsid w:val="00F132DF"/>
    <w:rsid w:val="00F333B7"/>
    <w:rsid w:val="00F40B0F"/>
    <w:rsid w:val="00F525D8"/>
    <w:rsid w:val="00F548B0"/>
    <w:rsid w:val="00F667E5"/>
    <w:rsid w:val="00F7250F"/>
    <w:rsid w:val="00F80176"/>
    <w:rsid w:val="00F859A5"/>
    <w:rsid w:val="00FB3A46"/>
    <w:rsid w:val="00FB4DAC"/>
    <w:rsid w:val="00FB518D"/>
    <w:rsid w:val="00FC4C98"/>
    <w:rsid w:val="00FD73F5"/>
    <w:rsid w:val="00FF0736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730B86"/>
  <w15:chartTrackingRefBased/>
  <w15:docId w15:val="{2DA4E8DF-1462-4B9B-BDC7-7E00FC27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34214"/>
    <w:rPr>
      <w:sz w:val="24"/>
      <w:szCs w:val="24"/>
    </w:rPr>
  </w:style>
  <w:style w:type="paragraph" w:styleId="Heading1">
    <w:name w:val="heading 1"/>
    <w:basedOn w:val="Heading2"/>
    <w:next w:val="BodyText"/>
    <w:qFormat/>
    <w:pPr>
      <w:numPr>
        <w:numId w:val="1"/>
      </w:numPr>
      <w:outlineLvl w:val="0"/>
    </w:pPr>
    <w:rPr>
      <w:i w:val="0"/>
    </w:rPr>
  </w:style>
  <w:style w:type="paragraph" w:styleId="Heading2">
    <w:name w:val="heading 2"/>
    <w:basedOn w:val="Heading3"/>
    <w:next w:val="BodyText"/>
    <w:qFormat/>
    <w:pPr>
      <w:numPr>
        <w:numId w:val="2"/>
      </w:numPr>
      <w:spacing w:line="280" w:lineRule="atLeast"/>
      <w:outlineLvl w:val="1"/>
    </w:pPr>
    <w:rPr>
      <w:b/>
    </w:rPr>
  </w:style>
  <w:style w:type="paragraph" w:styleId="Heading3">
    <w:name w:val="heading 3"/>
    <w:basedOn w:val="BodyText"/>
    <w:next w:val="BodyText"/>
    <w:qFormat/>
    <w:pPr>
      <w:keepNext/>
      <w:keepLines/>
      <w:spacing w:after="130"/>
      <w:outlineLvl w:val="2"/>
    </w:pPr>
    <w:rPr>
      <w:i/>
    </w:rPr>
  </w:style>
  <w:style w:type="paragraph" w:styleId="Heading4">
    <w:name w:val="heading 4"/>
    <w:basedOn w:val="BodyText"/>
    <w:next w:val="BodyText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60"/>
    </w:pPr>
  </w:style>
  <w:style w:type="paragraph" w:styleId="BodyTextIndent">
    <w:name w:val="Body Text Indent"/>
    <w:basedOn w:val="BodyText"/>
    <w:pPr>
      <w:ind w:left="340"/>
    </w:pPr>
  </w:style>
  <w:style w:type="paragraph" w:styleId="Footer">
    <w:name w:val="footer"/>
    <w:basedOn w:val="Normal"/>
    <w:link w:val="FooterChar"/>
    <w:uiPriority w:val="99"/>
    <w:pPr>
      <w:tabs>
        <w:tab w:val="right" w:pos="8505"/>
      </w:tabs>
    </w:pPr>
    <w:rPr>
      <w:sz w:val="18"/>
    </w:rPr>
  </w:style>
  <w:style w:type="paragraph" w:styleId="Header">
    <w:name w:val="header"/>
    <w:basedOn w:val="Normal"/>
    <w:pPr>
      <w:spacing w:line="220" w:lineRule="exact"/>
      <w:jc w:val="right"/>
    </w:pPr>
    <w:rPr>
      <w:i/>
      <w:sz w:val="18"/>
    </w:rPr>
  </w:style>
  <w:style w:type="paragraph" w:styleId="ListBullet">
    <w:name w:val="List Bullet"/>
    <w:basedOn w:val="BodyText"/>
    <w:pPr>
      <w:ind w:left="340" w:hanging="340"/>
    </w:pPr>
  </w:style>
  <w:style w:type="paragraph" w:styleId="FootnoteText">
    <w:name w:val="footnote text"/>
    <w:basedOn w:val="Normal"/>
    <w:semiHidden/>
    <w:rPr>
      <w:sz w:val="18"/>
    </w:rPr>
  </w:style>
  <w:style w:type="paragraph" w:customStyle="1" w:styleId="Graphic">
    <w:name w:val="Graphic"/>
    <w:basedOn w:val="Signatur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Signature">
    <w:name w:val="Signature"/>
    <w:basedOn w:val="Normal"/>
  </w:style>
  <w:style w:type="paragraph" w:styleId="ListBullet2">
    <w:name w:val="List Bullet 2"/>
    <w:basedOn w:val="ListBullet"/>
    <w:pPr>
      <w:ind w:left="68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/>
      <w:lang w:val="en-AU"/>
    </w:rPr>
  </w:style>
  <w:style w:type="paragraph" w:customStyle="1" w:styleId="KPMGSpecificName">
    <w:name w:val="KPMG Specific Name"/>
    <w:basedOn w:val="Normal"/>
    <w:pPr>
      <w:spacing w:line="240" w:lineRule="exact"/>
    </w:pPr>
    <w:rPr>
      <w:rFonts w:ascii="Univers 55" w:hAnsi="Univers 55"/>
      <w:color w:val="000000"/>
      <w:sz w:val="20"/>
    </w:rPr>
  </w:style>
  <w:style w:type="character" w:styleId="PageNumber">
    <w:name w:val="page number"/>
    <w:rPr>
      <w:sz w:val="22"/>
    </w:rPr>
  </w:style>
  <w:style w:type="paragraph" w:customStyle="1" w:styleId="Header1stPage">
    <w:name w:val="Header 1st Page"/>
    <w:basedOn w:val="Normal"/>
    <w:pPr>
      <w:spacing w:before="40" w:after="200"/>
      <w:ind w:left="85"/>
    </w:pPr>
    <w:rPr>
      <w:rFonts w:ascii="Univers 45 Light" w:hAnsi="Univers 45 Light"/>
      <w:color w:val="000000"/>
      <w:sz w:val="44"/>
    </w:rPr>
  </w:style>
  <w:style w:type="paragraph" w:customStyle="1" w:styleId="KPMGPhone">
    <w:name w:val="KPMG Phone"/>
    <w:basedOn w:val="Normal"/>
    <w:pPr>
      <w:spacing w:line="240" w:lineRule="exact"/>
    </w:pPr>
    <w:rPr>
      <w:rFonts w:ascii="Univers 55" w:hAnsi="Univers 55"/>
      <w:color w:val="000000"/>
      <w:sz w:val="20"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FB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23C4D"/>
    <w:rPr>
      <w:sz w:val="16"/>
      <w:szCs w:val="16"/>
    </w:rPr>
  </w:style>
  <w:style w:type="paragraph" w:customStyle="1" w:styleId="Body">
    <w:name w:val="Body"/>
    <w:aliases w:val="by,bd,BD"/>
    <w:basedOn w:val="Normal"/>
    <w:rsid w:val="001E5253"/>
    <w:pPr>
      <w:spacing w:before="130" w:after="130" w:line="260" w:lineRule="exact"/>
    </w:pPr>
    <w:rPr>
      <w:color w:val="000000"/>
      <w:sz w:val="22"/>
      <w:szCs w:val="20"/>
    </w:rPr>
  </w:style>
  <w:style w:type="paragraph" w:styleId="BalloonText">
    <w:name w:val="Balloon Text"/>
    <w:basedOn w:val="Normal"/>
    <w:semiHidden/>
    <w:rsid w:val="001E52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E5253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ListParagraph1">
    <w:name w:val="List Paragraph1"/>
    <w:basedOn w:val="Normal"/>
    <w:rsid w:val="0063568E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character" w:customStyle="1" w:styleId="DeltaViewInsertion">
    <w:name w:val="DeltaView Insertion"/>
    <w:rsid w:val="0063568E"/>
    <w:rPr>
      <w:color w:val="0000FF"/>
      <w:u w:val="double"/>
    </w:rPr>
  </w:style>
  <w:style w:type="paragraph" w:styleId="ListParagraph">
    <w:name w:val="List Paragraph"/>
    <w:basedOn w:val="Normal"/>
    <w:uiPriority w:val="34"/>
    <w:qFormat/>
    <w:rsid w:val="009F249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sid w:val="00A654C3"/>
    <w:rPr>
      <w:sz w:val="18"/>
      <w:szCs w:val="24"/>
    </w:rPr>
  </w:style>
  <w:style w:type="paragraph" w:styleId="CommentText">
    <w:name w:val="annotation text"/>
    <w:basedOn w:val="Normal"/>
    <w:link w:val="CommentTextChar"/>
    <w:rsid w:val="00935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5208"/>
  </w:style>
  <w:style w:type="paragraph" w:styleId="CommentSubject">
    <w:name w:val="annotation subject"/>
    <w:basedOn w:val="CommentText"/>
    <w:next w:val="CommentText"/>
    <w:link w:val="CommentSubjectChar"/>
    <w:rsid w:val="00935208"/>
    <w:rPr>
      <w:b/>
      <w:bCs/>
    </w:rPr>
  </w:style>
  <w:style w:type="character" w:customStyle="1" w:styleId="CommentSubjectChar">
    <w:name w:val="Comment Subject Char"/>
    <w:link w:val="CommentSubject"/>
    <w:rsid w:val="00935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8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87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7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2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9690-555F-4F87-B860-684F69A8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KPMG Yugoslavia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Audit4</dc:creator>
  <cp:keywords/>
  <cp:lastModifiedBy>Bucic, Aleksandar</cp:lastModifiedBy>
  <cp:revision>4</cp:revision>
  <cp:lastPrinted>2016-01-04T10:11:00Z</cp:lastPrinted>
  <dcterms:created xsi:type="dcterms:W3CDTF">2020-07-31T09:32:00Z</dcterms:created>
  <dcterms:modified xsi:type="dcterms:W3CDTF">2020-08-11T11:42:00Z</dcterms:modified>
</cp:coreProperties>
</file>